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2024年阳光食品PPP项目、产品质量抽检、食品抽检资金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木垒哈萨克自治县市场监督管理局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木垒哈萨克自治县市场监督管理局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李生和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为完成稳秩序、促发展、保安全总体目标，木垒县市场监督管理局围绕食品、药品、特种设备、民生产品等与群众生活密切相关的重点领域，不断压实监管责任，创新监管方法，2024年阳光食品PPP项目、产品质量抽检、食品抽检资金项目,依据《昌吉州市场监督管理局绩效考核细则》，全面开展2024年阳光食品PPP项目、产品质量抽检、食品抽检工作，全方位服务好全县经济社会高质量发展大局。</w:t>
        <w:br/>
        <w:t>2.项目主要内容</w:t>
        <w:br/>
        <w:t>依据《关于印发&lt;2024年自治区质量强区建设重点工作任务清单&gt;等5个文件的通知》（新质量强区办[2024]12号）、依据《昌吉州人民政府办公室关于印发治州阳光食品项目建设实施方案的通知》（昌州政办发〔2017〕29号）等文件要求，项目资金主要用于2024年阳光食品PPP项目、产品质量抽检、食品抽检资金项目工作经费支出，主要用于2024年阳光食品PPP项目、产品质量抽检、食品抽检资金，经费总计57.74万元。</w:t>
        <w:br/>
        <w:t>3.项目实施情况</w:t>
        <w:br/>
        <w:t>2024年阳光食品PPP项目、产品质量抽检、食品抽检资金项目由木垒县市场监督管理局牵头，主要针对木垒县2024年阳光食品PPP项目、产品质量抽检、食品抽检等工作，2024年工作已经全部完成。</w:t>
        <w:br/>
        <w:t>4.资金投入和使用情况</w:t>
        <w:br/>
        <w:t>2024年阳光食品PPP项目、产品质量抽检、食品抽检资金项目资金，于2024年12月20日之前木垒县财政局陆续安排资金为57.74万元，为本级财政资金，实际到位57.74万元，资金到位率100%，实际执行57.74万元，执行率100%，资金落实到位。资金主要用于木垒县2024年阳光食品PPP项目、产品质量抽检、食品抽检等。为确保项目资金的安全有效使用、安全运行，提高资金的使用效率，我单位严格按照木垒县市场监督管理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按照工作计划，完成2024年阳光食品PPP项目、产品质量抽检、食品抽检等工作，对重大违法行为举报者进行奖励，推进木垒县市场监督管理平稳有序。</w:t>
        <w:br/>
        <w:t>2.阶段性目标</w:t>
        <w:br/>
        <w:t>2.1.2024年年7月18日前完成完成2024年阳光食品PPP项目、产品质量抽检、食品抽检等工作，使用资金11.02万元。</w:t>
        <w:br/>
        <w:t>2.2 2024年年12月20日前完成完成2024年阳光食品PPP项目、产品质量抽检、食品抽检等工作，累计使用资金57.74万元。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阳光食品PPP项目、产品质量抽检、食品抽检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阳光食品PPP项目、产品质量抽检、食品抽检项目，评价核心为项目决策、过程管理、项目产出、项目成本、项目效益。</w:t>
        <w:br/>
        <w:t>3.绩效评价范围</w:t>
        <w:br/>
        <w:t>本次绩效评价主要围绕2024年阳光食品PPP项目、产品质量抽检、食品抽检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（5）依据《关于印发&lt;2024年自治区质量强区建设重点工作任务清单&gt;等5个文件的通知》（新质量强区办[2024]12号）；</w:t>
        <w:br/>
        <w:t>（6）《昌吉州人民政府办公室关于印发治州阳光食品项目建设实施方案的通知》（昌州政办发〔2017〕29号）。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曹殿虎为评价小组组长，主要负责工作安排，对项目策划和监督，全面负责项目绩效评价报告的最终质量，对评估人员出具的最终报告质量进行复核，确保评估结果的客观性；</w:t>
        <w:br/>
        <w:t>努尔扎提为副组长，主要负责报告的审核、指导；</w:t>
        <w:br/>
        <w:t>李瑞为组员，负责资料、数据整理，编制报告。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 xml:space="preserve">    经审核通过后，由评价小组将报告推送至项目实施人员，由</w:t>
        <w:br/>
        <w:t>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2024年阳光食品PPP项目、产品质量抽检、食品抽检项目，在优化营商环境、净化市场环境、提升消费环境各领域工作中聚力成势、提质增效，全面服务好全县经济社会高质量发展大局。但在实施过程中也存在一些不足：由于县财政困难，资金下达较慢，实际支出与预期存在偏差。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 xml:space="preserve">     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项目决策类指标由4个二级指标和6个三级指标构成，权重分15分，实际得分15分。</w:t>
        <w:br/>
        <w:t>1.立项依据充分性</w:t>
        <w:br/>
        <w:t>（1）依据《关于印发&lt;2024年自治区质量强区建设重点工作任务清单&gt;等5个文件的通知》（新质量强区办[2024]12号）；</w:t>
        <w:br/>
        <w:t xml:space="preserve">    （2）《昌吉州人民政府办公室关于印发治州阳光食品项目建设实施方案的通知》（昌州政办发〔2017〕29号）。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关于印发&lt;2024年自治区质量强区建设重点工作任务清单&gt;等5个文件的通知》（新质量强区办[2024]12号）、《昌吉州人民政府办公室关于印发治州阳光食品项目建设实施方案的通知》（昌州政办发〔2017〕29号），审批文件及材料齐全；</w:t>
        <w:br/>
        <w:t>③项目事前工作：本项目已经过必要的可行性研究、专家论证、风险评估、绩效评估、集体决策、组织实施、完成绩效。</w:t>
        <w:br/>
        <w:t>综上所述，本指标满分为3分，根据评分标准得3分，本项目立项程序规范。</w:t>
        <w:br/>
        <w:t>3.绩效目标合理性</w:t>
        <w:br/>
        <w:t>2024年阳光食品PPP项目、产品质量抽检、食品抽检资金项目已设立项目绩效目标，具体内容为“2024年阳光食品PPP项目、产品质量抽检、食品抽检资金”，与2024年阳光食品PPP项目、产品质量抽检、食品抽检等工作具有相关性，绩效目标与实际工作内容一致，本项目按照绩效目标完成了数量指标、质量指标、时效指标、成本指标，有效保障了2024年阳光食品PPP项目、产品质量抽检、食品抽检资等工作完成，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阳光食品PPP项目、产品质量抽检、食品抽检资金项目项目将项目绩效目标细化分解为具体的绩效指标，一级指标共4条，二级指标共6条，三级指标共8条，其中定量指标数量共8条，指标量化率100%，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 xml:space="preserve">  本项目预算编制参照《关于印发&lt;2024年自治区质量强区建设重点工作任务清单&gt;等5个文件的通知》（新质量强区办[2024]12号）、《昌吉州人民政府办公室关于印发治州阳光食品项目建设实施方案的通知》（昌州政办发〔2017〕29号）等文件得出，项目预算编制根据项目内容进行计算，预算数经过市场监督管理局财经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 xml:space="preserve"> 本项目预算资金分配以《关于下达2024年木垒县部门预算批复的通知》（木财字[2024]9号）为依据进行资金分配，预算资金分配依据充分。项目资金分配额度无偏低或偏高情况，分配额度合理。根据文件显示，本项目实际到位资金57.74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57.74万元，其中：自治区财政安排资金0万元，其他资金0万元，县财政安排资金57.74万元，实际到位资金57.74万元，资金到位率=（实际到位资金/预算资金）×100.00%=（57.74/57.74）*100.00%=100%。得分=资金到位率*分值=100.00%*3=3.00分。</w:t>
        <w:br/>
        <w:t>综上所述，本指标满分为3.00分，根据评分标准得3.00分，本项目资金落实到位。</w:t>
        <w:br/>
        <w:t>2.预算执行率</w:t>
        <w:br/>
        <w:t>本项目年初预算数57.74万元，全年预算数57.74万元，全年执行数57.74万元，预算执行率=（实际支出资金/实际到位资金）×100.00%=（57.74/57.74）*100.00%=100%。得分=预算执行率*分值=100%*5=5分。</w:t>
        <w:br/>
        <w:t>综上所述，本指标满分为3.00分，根据评分标准得3分，本项目预算按计划执行。</w:t>
        <w:br/>
        <w:t>3.资金使用合规性</w:t>
        <w:br/>
        <w:t>3.1 本项目资金使用符合、财务管理制度以及有关专项资金管理办法的规定；</w:t>
        <w:br/>
        <w:t>3.2 资金的拨付严格按照市场监督管理局资金拨付审批程序进行：由各业务科室提交综合办公室申请到党组成员王飞，经审批后提交到财经会议。项目资金拨付手续齐全，资金拨付手续有：资金申请单、合同、发票、验收单等。</w:t>
        <w:br/>
        <w:t>3.3 本项目资金合同规定的用途为：2024年阳光食品PPP项目支出、产品质量抽检、食品抽检资金。符合项目预算批复及合同规定的用途；</w:t>
        <w:br/>
        <w:t>3.4 项目资金截至2024年12月20日已拨付至100%，过程不存在截留、挤占、挪用、虚列支出等情况。</w:t>
        <w:br/>
        <w:t>综上所述，本指标满分为3分，根据评分标准得3分，本项目资金使用合规。</w:t>
        <w:br/>
        <w:t>4.管理制度健全性</w:t>
        <w:br/>
        <w:t>4.1 已制定《木垒县市场监督管理局财务管理制度》，管理制度健全；</w:t>
        <w:br/>
        <w:t>4.2 本项目财务及业务管理制度符合《中华人民共和国政府采购法》、《中华人民共和国会计法》等相关法律法规，财务和业务管理制度已经过木垒县市场监督管理局党组审批通过，确保了各项制度的合法合规性及完整性。</w:t>
        <w:br/>
        <w:t>综上所述，本指标满分为3分，根据评分标准得3分，项目制度建设健全。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项目调整经过木垒县财经委员会审批后，根据预算批复进行，项目调整及支出调整手续完备。</w:t>
        <w:br/>
        <w:t>5.3 项目合同书、验收报告、技术鉴定等资料齐全并已及时归档；</w:t>
        <w:br/>
        <w:t>5.4 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2024年阳光食品PPP项目、产品质量抽检、食品抽检资金项目项目截止到2024年12月31日，已完成2024年阳光食品PPP项目、产品质量抽检、食品抽检资金全部工作任务,依据《昌吉州市场监督管理局绩效考核细则》，全面开展2024年阳光食品PPP项目、产品质量抽检、食品抽检工作，全方位服务好全县经济社会高质量发展大局。</w:t>
        <w:br/>
        <w:t>其中：</w:t>
        <w:br/>
        <w:t>1.数量指标完成情况分析</w:t>
        <w:br/>
        <w:t>指标1：食品安全抽检工作次数，预期指标值：&gt;=141批次，实际完成值141批次 ，指标完成率100%；</w:t>
        <w:br/>
        <w:t>综上所述，本指标满分为15分，根据评分标准得15分。</w:t>
        <w:br/>
        <w:t>2.质量指标完成情况分析</w:t>
        <w:br/>
        <w:t>指标1：计量器具强制检定率，预期指标值：=100%，实际完成值100% ，指标完成率100%。</w:t>
        <w:br/>
        <w:t>指标2：食品安全监督抽检结果误差率（%），预期指标值：&lt;=5%，实际完成值5% ，指标完成率100%。</w:t>
        <w:br/>
        <w:t>综上所述，本指标满分为15分，根据评分标准得15分。</w:t>
        <w:br/>
        <w:t>3.时效指标完成情况分析</w:t>
        <w:br/>
        <w:t>指标1：食品安全监督检查及时率，预期指标值：=100%，实际完成值100% ，指标完成率100%。</w:t>
        <w:br/>
        <w:t>综上所述，本指标满分为10分，根据评分标准得10分。</w:t>
        <w:br/>
        <w:t>4.项目成本情况分析</w:t>
        <w:br/>
        <w:t>指标1：重大违法行为举报奖励金额，预期指标值：&lt;=1000元/次 ，实际完成值1000元/次，指标完成率100%。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我单位2024年阳光食品PPP项目、产品质量抽检、食品抽检项目截止到2024年12月31日，已完成100%；其中：</w:t>
        <w:br/>
        <w:t>1.经济效益指标完成情况分析：</w:t>
        <w:br/>
        <w:t>“本项目无该指标”</w:t>
        <w:br/>
        <w:t>2.社会效益指标完成情况分析</w:t>
        <w:br/>
        <w:t>指标1：食品安全水平提升率，预期指标值：&gt;=90% ，实际完成值90%，指标完成率100%。</w:t>
        <w:br/>
        <w:t>指标2：食品安全风险监测覆盖率，预期指标值：=100% ，实际完成值100%，指标完成率100%。</w:t>
        <w:br/>
        <w:t>综上所述，本指标满分10分，根据评分标准得10分。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指标1：群众对食品抽检工作满意度，预期指标值&gt;=95% ，实际完成值95%，指标完成率100%。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多方协同合作机制：在项目推进过程中，与教育部门、学校、餐饮企业等多方主体密切合作。市场监督管理局提供专业的食品安全监管指导，教育部门协调学校配合平台使用与数据上传，学校严格落实食品安全主体责任，餐饮企业规范食品加工操作流程并及时反馈问题。通过这种协同合作，形成了从源头到终端的完整食品安全监管链条，基本形成预防为主、风险管理、全程控制、社会共治的食品安全智慧监管模式。</w:t>
        <w:br/>
        <w:t>2、强化宣传与培训：针对平台使用方，如学校食堂工作人员、餐饮从业人员等开展培训工作，确保其能够熟练运用阳光食品综合服务平台进行日常管理与数据录入。同时，面向广大消费者宣传阳光食品项目，通过线上线下结合的方式，如在社区、学校举办宣传活动，利用微信公众号、抖音等新媒体平台发布信息，提高公众对食品安全智慧监管的认知度与参与度，营造食品安全社会共治氛围。</w:t>
        <w:br/>
        <w:t>（二）后续工作计划</w:t>
        <w:br/>
        <w:t>利用信息化手段，建立食品抽检资金拨付跟踪系统，实时监控资金拨付进度。当资金拨付出现延迟风险时，系统自动发出预警信息，提醒相关部门及时处理。同时，加强部门之间的信息沟通与共享，确保在资金拨付过程中遇到问题能够及时协调解决，保障食品抽检工作的顺利开展。</w:t>
        <w:br/>
        <w:t>（三）存在的问题及原因分析</w:t>
        <w:br/>
        <w:t>1.存在的问题：</w:t>
        <w:br/>
        <w:t>部分企业参与积极性不高：一些小型餐饮企业由于经营规模小、利润微薄，在使用阳光食品平台时存在抵触情绪。认为平台操作增加了人力成本与时间成本，且短期内看不到明显收益，导致在信息上传、日常管理等方面配合度较低。</w:t>
        <w:br/>
        <w:t>数据质量参差不齐：虽然平台积累了大量数据，但部分数据存在准确性不高的问题。例如，部分学校食堂在上传索证索票信息时，存在信息填写不完整、图片模糊难以辨认等情况；在食材溯源数据录入中，存在溯源信息中断、不准确等现象，影响了数据的分析与运用价值。</w:t>
        <w:br/>
        <w:t>2.改进措施：</w:t>
        <w:br/>
        <w:t>加强政策引导与激励：制定针对小型餐饮企业的扶持政策，如给予一定的资金补贴用于购置平台使用所需设备或聘请专业人员进行数据录入；对积极配合平台使用且食品安全管理规范的企业，在税收优惠、资质审批等方面给予优先考虑，提高企业参与阳光食品项目的积极性。</w:t>
        <w:br/>
        <w:t>建立数据审核与纠错机制：安排专人对平台数据进行定期审核，对于发现的不准确、不完整数据，及时反馈给数据上传单位并要求限期整改。同时，开发数据纠错提醒功能，当企业上传数据存在问题时，平台自动弹出提醒窗口告知企业正确的填写方式与要求，确保数据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开展资金使用效益后评价：在每年度食品抽检工作结束后，组织开展资金使用效益后评价工作。不仅关注抽检任务的完成数量和不合格食品发现率等直接指标，还要综合评估食品抽检对食品安全整体状况的改善效果、公众满意度提升情况、对食品产业发展的促进作用等间接指标。通过后评价，总结经验教训，为后续资金预算编制和项目安排提供科学依据，不断提高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